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051F3" w14:textId="11F97F43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4225EF" w:rsidRPr="00DB6112">
        <w:rPr>
          <w:rFonts w:ascii="Times New Roman" w:hAnsi="Times New Roman" w:cs="Times New Roman"/>
        </w:rPr>
        <w:t>US</w:t>
      </w:r>
      <w:r w:rsidR="00755535" w:rsidRPr="00755535">
        <w:rPr>
          <w:rFonts w:ascii="Times New Roman" w:hAnsi="Times New Roman" w:cs="Times New Roman"/>
        </w:rPr>
        <w:t>US2521</w:t>
      </w:r>
    </w:p>
    <w:p w14:paraId="514051F4" w14:textId="62A33F30" w:rsidR="00B81ED4" w:rsidRDefault="00B81ED4" w:rsidP="004225EF">
      <w:pPr>
        <w:pStyle w:val="TopInfo"/>
        <w:jc w:val="both"/>
      </w:pPr>
      <w:r w:rsidRPr="008F7700">
        <w:rPr>
          <w:b/>
        </w:rPr>
        <w:t>User Story Name:</w:t>
      </w:r>
      <w:r w:rsidRPr="00B81ED4">
        <w:t xml:space="preserve"> </w:t>
      </w:r>
      <w:r w:rsidR="0003091F">
        <w:t xml:space="preserve"> </w:t>
      </w:r>
      <w:r w:rsidR="004D4A84">
        <w:t>Add EFT/ERA Trending Report to EDI LOCKBOX Reports menu</w:t>
      </w:r>
    </w:p>
    <w:p w14:paraId="514051F5" w14:textId="77777777"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</w:p>
    <w:p w14:paraId="514051F6" w14:textId="77777777" w:rsidR="00B81ED4" w:rsidRPr="00B81ED4" w:rsidRDefault="00B961B5" w:rsidP="00581C7E">
      <w:pPr>
        <w:pStyle w:val="TopInfo"/>
        <w:tabs>
          <w:tab w:val="left" w:pos="3690"/>
        </w:tabs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03091F">
        <w:rPr>
          <w:b/>
        </w:rPr>
        <w:t>1</w:t>
      </w:r>
      <w:r w:rsidR="00581C7E">
        <w:rPr>
          <w:b/>
        </w:rPr>
        <w:tab/>
      </w:r>
    </w:p>
    <w:p w14:paraId="514051F7" w14:textId="77CF0A66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4D4A84">
        <w:rPr>
          <w:rFonts w:ascii="Times New Roman" w:hAnsi="Times New Roman" w:cs="Times New Roman"/>
        </w:rPr>
        <w:t>Fred Altman</w:t>
      </w:r>
    </w:p>
    <w:p w14:paraId="514051F8" w14:textId="77777777" w:rsidR="00863371" w:rsidRDefault="00863371" w:rsidP="00863371">
      <w:pPr>
        <w:pStyle w:val="Heading1"/>
      </w:pPr>
      <w:r>
        <w:t>Story</w:t>
      </w:r>
    </w:p>
    <w:p w14:paraId="514051F9" w14:textId="49D32B0E" w:rsidR="00F45FC8" w:rsidRDefault="00581C7E" w:rsidP="00B41247">
      <w:pPr>
        <w:pStyle w:val="BodyText"/>
        <w:rPr>
          <w:rFonts w:ascii="r_ansi" w:hAnsi="r_ansi" w:cs="r_ansi"/>
          <w:sz w:val="20"/>
          <w:szCs w:val="20"/>
        </w:rPr>
      </w:pPr>
      <w:r>
        <w:rPr>
          <w:rFonts w:ascii="Times New Roman" w:hAnsi="Times New Roman"/>
          <w:lang w:eastAsia="en-US"/>
        </w:rPr>
        <w:t xml:space="preserve">As a user I need the </w:t>
      </w:r>
      <w:r w:rsidR="004D4A84">
        <w:rPr>
          <w:rFonts w:ascii="Times New Roman" w:hAnsi="Times New Roman"/>
          <w:lang w:eastAsia="en-US"/>
        </w:rPr>
        <w:t>EFT/ERA Trending Report [</w:t>
      </w:r>
      <w:r w:rsidR="004D4A84">
        <w:rPr>
          <w:rFonts w:ascii="r_ansi" w:hAnsi="r_ansi" w:cs="r_ansi"/>
          <w:sz w:val="20"/>
          <w:szCs w:val="20"/>
        </w:rPr>
        <w:t>RCDPE EFT-ERA TRENDING REPORT] added to the EDI LOCKBOX Reports Menu [RCDPE EDI LOCKBOX REPORTS MENU] to make the report accessible to a wider audience of ePayments users.  The report should be added to menu after the ERA Unmatched Aging Report [</w:t>
      </w:r>
      <w:r w:rsidR="004D4A84" w:rsidRPr="004D4A84">
        <w:rPr>
          <w:rFonts w:ascii="r_ansi" w:hAnsi="r_ansi" w:cs="r_ansi"/>
          <w:sz w:val="20"/>
          <w:szCs w:val="20"/>
        </w:rPr>
        <w:t>RCDPE ERA AGING REPORT]</w:t>
      </w:r>
      <w:r w:rsidR="004D4A84">
        <w:rPr>
          <w:rFonts w:ascii="r_ansi" w:hAnsi="r_ansi" w:cs="r_ansi"/>
          <w:sz w:val="20"/>
          <w:szCs w:val="20"/>
        </w:rPr>
        <w:t xml:space="preserve"> with a synonym of ETR.</w:t>
      </w:r>
    </w:p>
    <w:p w14:paraId="514051FA" w14:textId="77777777"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51405200" w14:textId="7777777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514051FB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514051FC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514051FD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14:paraId="514051FE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14:paraId="514051FF" w14:textId="77777777"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14:paraId="51405204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1405201" w14:textId="18B80AEA" w:rsidR="001F389B" w:rsidRPr="00DB6112" w:rsidRDefault="00755535" w:rsidP="00C514E2">
            <w:pPr>
              <w:pStyle w:val="TableText"/>
              <w:rPr>
                <w:rFonts w:ascii="Arial" w:hAnsi="Arial"/>
              </w:rPr>
            </w:pPr>
            <w:r w:rsidRPr="00755535">
              <w:rPr>
                <w:rFonts w:ascii="Arial" w:hAnsi="Arial"/>
              </w:rPr>
              <w:t>US2521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51405202" w14:textId="1CB70E1F" w:rsidR="001F389B" w:rsidRPr="0003091F" w:rsidRDefault="00581C7E" w:rsidP="004D4A84">
            <w:pPr>
              <w:pStyle w:val="BodyText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Times New Roman" w:hAnsi="Times New Roman"/>
                <w:lang w:eastAsia="en-US"/>
              </w:rPr>
              <w:t xml:space="preserve">Verify the </w:t>
            </w:r>
            <w:r w:rsidR="004D4A84">
              <w:rPr>
                <w:rFonts w:ascii="Times New Roman" w:hAnsi="Times New Roman"/>
                <w:lang w:eastAsia="en-US"/>
              </w:rPr>
              <w:t>EFT/ERA Trending Report [</w:t>
            </w:r>
            <w:r w:rsidR="004D4A84">
              <w:rPr>
                <w:rFonts w:ascii="r_ansi" w:hAnsi="r_ansi" w:cs="r_ansi"/>
                <w:sz w:val="20"/>
                <w:szCs w:val="20"/>
              </w:rPr>
              <w:t xml:space="preserve">RCDPE EFT-ERA TRENDING REPORT] </w:t>
            </w:r>
            <w:r w:rsidR="0003091F" w:rsidRPr="002F5A9A">
              <w:rPr>
                <w:rFonts w:ascii="Times New Roman" w:hAnsi="Times New Roman"/>
                <w:lang w:eastAsia="en-US"/>
              </w:rPr>
              <w:t xml:space="preserve">option </w:t>
            </w:r>
            <w:r w:rsidR="004D4A84">
              <w:rPr>
                <w:rFonts w:ascii="Times New Roman" w:hAnsi="Times New Roman"/>
                <w:lang w:eastAsia="en-US"/>
              </w:rPr>
              <w:t xml:space="preserve">is on the </w:t>
            </w:r>
            <w:r w:rsidR="004D4A84">
              <w:rPr>
                <w:rFonts w:ascii="r_ansi" w:hAnsi="r_ansi" w:cs="r_ansi"/>
                <w:sz w:val="20"/>
                <w:szCs w:val="20"/>
              </w:rPr>
              <w:t>EDI LOCKBOX Reports Menu [RCDPE EDI LOCKBOX REPORTS MENU] and appears after the ERA Unmatched Aging Report [</w:t>
            </w:r>
            <w:r w:rsidR="004D4A84" w:rsidRPr="004D4A84">
              <w:rPr>
                <w:rFonts w:ascii="r_ansi" w:hAnsi="r_ansi" w:cs="r_ansi"/>
                <w:sz w:val="20"/>
                <w:szCs w:val="20"/>
              </w:rPr>
              <w:t>RCDPE ERA AGING REPORT]</w:t>
            </w:r>
            <w:r w:rsidR="004D4A84">
              <w:rPr>
                <w:rFonts w:ascii="r_ansi" w:hAnsi="r_ansi" w:cs="r_ansi"/>
                <w:sz w:val="20"/>
                <w:szCs w:val="20"/>
              </w:rPr>
              <w:t xml:space="preserve"> with a synonym of ETR.</w:t>
            </w:r>
          </w:p>
        </w:tc>
        <w:tc>
          <w:tcPr>
            <w:tcW w:w="2250" w:type="dxa"/>
          </w:tcPr>
          <w:p w14:paraId="51405203" w14:textId="77777777"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14:paraId="51405205" w14:textId="77777777" w:rsidR="00B81ED4" w:rsidRDefault="00B81ED4" w:rsidP="008F7700">
      <w:pPr>
        <w:pStyle w:val="Heading1"/>
      </w:pPr>
      <w:r w:rsidRPr="00C855D3">
        <w:t>Constraints</w:t>
      </w:r>
    </w:p>
    <w:p w14:paraId="51405206" w14:textId="77777777"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51405207" w14:textId="77777777"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14:paraId="51405208" w14:textId="77777777"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51405209" w14:textId="77777777" w:rsidR="00051DB8" w:rsidRPr="00C855D3" w:rsidRDefault="00913CC0" w:rsidP="00051DB8">
      <w:pPr>
        <w:pStyle w:val="Heading1"/>
      </w:pPr>
      <w:r>
        <w:t>Assumptions</w:t>
      </w:r>
    </w:p>
    <w:p w14:paraId="5140520A" w14:textId="77777777" w:rsidR="00E14ECC" w:rsidRDefault="00CE7405" w:rsidP="00E14ECC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14:paraId="5140520B" w14:textId="77777777" w:rsidR="00C90651" w:rsidRDefault="00C90651" w:rsidP="00C90651">
      <w:pPr>
        <w:pStyle w:val="Heading1"/>
      </w:pPr>
      <w:r>
        <w:t>Dependencies/Impacts Outside of VistA</w:t>
      </w:r>
    </w:p>
    <w:p w14:paraId="5140520C" w14:textId="77777777"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14:paraId="5140520D" w14:textId="77777777" w:rsidR="00C90651" w:rsidRPr="00C90651" w:rsidRDefault="00C90651" w:rsidP="00C90651">
      <w:pPr>
        <w:pStyle w:val="BodyText"/>
        <w:rPr>
          <w:lang w:eastAsia="en-US"/>
        </w:rPr>
      </w:pPr>
    </w:p>
    <w:p w14:paraId="5140520E" w14:textId="77777777" w:rsidR="00750C82" w:rsidRPr="001B56B9" w:rsidRDefault="00750C82" w:rsidP="00051DB8">
      <w:pPr>
        <w:pStyle w:val="Heading1"/>
        <w:rPr>
          <w:b w:val="0"/>
        </w:rPr>
      </w:pPr>
    </w:p>
    <w:p w14:paraId="5140520F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51405211" w14:textId="77777777" w:rsidTr="00C514E2">
        <w:tc>
          <w:tcPr>
            <w:tcW w:w="9468" w:type="dxa"/>
          </w:tcPr>
          <w:p w14:paraId="51405210" w14:textId="77777777" w:rsidR="00051DB8" w:rsidRPr="00C855D3" w:rsidRDefault="00051DB8" w:rsidP="00C514E2">
            <w:pPr>
              <w:pStyle w:val="BodyText"/>
            </w:pPr>
          </w:p>
        </w:tc>
      </w:tr>
    </w:tbl>
    <w:p w14:paraId="51405212" w14:textId="77777777" w:rsidR="00051DB8" w:rsidRDefault="00051DB8" w:rsidP="00051DB8">
      <w:pPr>
        <w:spacing w:before="200" w:line="240" w:lineRule="auto"/>
      </w:pPr>
    </w:p>
    <w:p w14:paraId="51405213" w14:textId="77777777" w:rsidR="006F762D" w:rsidRDefault="006F762D" w:rsidP="00051DB8">
      <w:pPr>
        <w:spacing w:before="200" w:line="240" w:lineRule="auto"/>
      </w:pPr>
    </w:p>
    <w:p w14:paraId="51405214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51405219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405215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405216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405217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405218" w14:textId="77777777"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FD581E" w:rsidRPr="00C855D3" w14:paraId="5140521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521A" w14:textId="7550C0E5" w:rsidR="00FD581E" w:rsidRPr="00DB6112" w:rsidRDefault="00755535" w:rsidP="00581C7E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7/20</w:t>
            </w:r>
            <w:r w:rsidR="00FD581E"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521B" w14:textId="77777777" w:rsidR="00FD581E" w:rsidRPr="00DB6112" w:rsidRDefault="00FD581E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521C" w14:textId="77777777" w:rsidR="00FD581E" w:rsidRPr="00DB6112" w:rsidRDefault="00FD581E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521D" w14:textId="77777777" w:rsidR="00FD581E" w:rsidRPr="00DB6112" w:rsidRDefault="00FD581E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14:paraId="5140521F" w14:textId="77777777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E36AE" w14:textId="77777777" w:rsidR="00B2406B" w:rsidRDefault="00B2406B" w:rsidP="00B81ED4">
      <w:pPr>
        <w:spacing w:after="0" w:line="240" w:lineRule="auto"/>
      </w:pPr>
      <w:r>
        <w:separator/>
      </w:r>
    </w:p>
  </w:endnote>
  <w:endnote w:type="continuationSeparator" w:id="0">
    <w:p w14:paraId="3F1EB897" w14:textId="77777777" w:rsidR="00B2406B" w:rsidRDefault="00B2406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BDB65" w14:textId="77777777" w:rsidR="00D87D14" w:rsidRDefault="00D87D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05226" w14:textId="77777777" w:rsidR="002407DA" w:rsidRPr="00D87D14" w:rsidRDefault="002407DA" w:rsidP="00D87D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C02EF" w14:textId="77777777" w:rsidR="00D87D14" w:rsidRDefault="00D87D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838EE" w14:textId="77777777" w:rsidR="00B2406B" w:rsidRDefault="00B2406B" w:rsidP="00B81ED4">
      <w:pPr>
        <w:spacing w:after="0" w:line="240" w:lineRule="auto"/>
      </w:pPr>
      <w:r>
        <w:separator/>
      </w:r>
    </w:p>
  </w:footnote>
  <w:footnote w:type="continuationSeparator" w:id="0">
    <w:p w14:paraId="24B5B8D5" w14:textId="77777777" w:rsidR="00B2406B" w:rsidRDefault="00B2406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A67FD" w14:textId="77777777" w:rsidR="00D87D14" w:rsidRDefault="00D87D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05224" w14:textId="71098935" w:rsidR="00122200" w:rsidRPr="00D87D14" w:rsidRDefault="00122200" w:rsidP="00D87D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64F73" w14:textId="77777777" w:rsidR="00D87D14" w:rsidRDefault="00D87D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96D60"/>
    <w:rsid w:val="000A3203"/>
    <w:rsid w:val="000B507F"/>
    <w:rsid w:val="000B7003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2A4D"/>
    <w:rsid w:val="00191DE6"/>
    <w:rsid w:val="001B379F"/>
    <w:rsid w:val="001B47A3"/>
    <w:rsid w:val="001B56B9"/>
    <w:rsid w:val="001C7764"/>
    <w:rsid w:val="001D38FF"/>
    <w:rsid w:val="001D3A76"/>
    <w:rsid w:val="001F389B"/>
    <w:rsid w:val="001F5110"/>
    <w:rsid w:val="002012C6"/>
    <w:rsid w:val="002073F1"/>
    <w:rsid w:val="00213C69"/>
    <w:rsid w:val="00215DA5"/>
    <w:rsid w:val="00217AB6"/>
    <w:rsid w:val="00223229"/>
    <w:rsid w:val="002234AB"/>
    <w:rsid w:val="00237A45"/>
    <w:rsid w:val="002407DA"/>
    <w:rsid w:val="00243A47"/>
    <w:rsid w:val="002470D3"/>
    <w:rsid w:val="00257F79"/>
    <w:rsid w:val="002612E6"/>
    <w:rsid w:val="00263624"/>
    <w:rsid w:val="00264B88"/>
    <w:rsid w:val="00280708"/>
    <w:rsid w:val="00281C50"/>
    <w:rsid w:val="00283C1B"/>
    <w:rsid w:val="00285A51"/>
    <w:rsid w:val="00293BAC"/>
    <w:rsid w:val="00296EFC"/>
    <w:rsid w:val="002A4631"/>
    <w:rsid w:val="002B294C"/>
    <w:rsid w:val="002E61D7"/>
    <w:rsid w:val="002F5A9A"/>
    <w:rsid w:val="00300456"/>
    <w:rsid w:val="0031646F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7467B"/>
    <w:rsid w:val="003856F8"/>
    <w:rsid w:val="0039553C"/>
    <w:rsid w:val="003966B3"/>
    <w:rsid w:val="003B7B43"/>
    <w:rsid w:val="003C25EA"/>
    <w:rsid w:val="003C3E0D"/>
    <w:rsid w:val="003D15ED"/>
    <w:rsid w:val="003D44CB"/>
    <w:rsid w:val="003E2A7D"/>
    <w:rsid w:val="003F2EBB"/>
    <w:rsid w:val="004128D9"/>
    <w:rsid w:val="004225EF"/>
    <w:rsid w:val="00427433"/>
    <w:rsid w:val="004301E3"/>
    <w:rsid w:val="00437F5F"/>
    <w:rsid w:val="004476B5"/>
    <w:rsid w:val="004626D3"/>
    <w:rsid w:val="00462834"/>
    <w:rsid w:val="0046560F"/>
    <w:rsid w:val="00470066"/>
    <w:rsid w:val="00473384"/>
    <w:rsid w:val="004D4A84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1B2D"/>
    <w:rsid w:val="00553DD6"/>
    <w:rsid w:val="00555BAC"/>
    <w:rsid w:val="005612AC"/>
    <w:rsid w:val="005708D8"/>
    <w:rsid w:val="00576F4B"/>
    <w:rsid w:val="00581C7E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0F22"/>
    <w:rsid w:val="00634AEA"/>
    <w:rsid w:val="006366A4"/>
    <w:rsid w:val="006375AB"/>
    <w:rsid w:val="00657BBD"/>
    <w:rsid w:val="00657BE0"/>
    <w:rsid w:val="006672DC"/>
    <w:rsid w:val="00667B4B"/>
    <w:rsid w:val="006719C9"/>
    <w:rsid w:val="006751F8"/>
    <w:rsid w:val="00683B9A"/>
    <w:rsid w:val="0069692D"/>
    <w:rsid w:val="006A45F1"/>
    <w:rsid w:val="006B1A0E"/>
    <w:rsid w:val="006B1B61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762D"/>
    <w:rsid w:val="00701A79"/>
    <w:rsid w:val="00703060"/>
    <w:rsid w:val="00714C6C"/>
    <w:rsid w:val="00737A4A"/>
    <w:rsid w:val="00740199"/>
    <w:rsid w:val="0074659C"/>
    <w:rsid w:val="00750C82"/>
    <w:rsid w:val="00753EB7"/>
    <w:rsid w:val="00754B8C"/>
    <w:rsid w:val="00755535"/>
    <w:rsid w:val="0078631D"/>
    <w:rsid w:val="007878EE"/>
    <w:rsid w:val="00795B7B"/>
    <w:rsid w:val="007A12E2"/>
    <w:rsid w:val="007D2198"/>
    <w:rsid w:val="007F2230"/>
    <w:rsid w:val="00810C38"/>
    <w:rsid w:val="00813585"/>
    <w:rsid w:val="00815F3C"/>
    <w:rsid w:val="00854280"/>
    <w:rsid w:val="00854629"/>
    <w:rsid w:val="00863371"/>
    <w:rsid w:val="0087073A"/>
    <w:rsid w:val="00872BAF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00A9"/>
    <w:rsid w:val="00913CC0"/>
    <w:rsid w:val="00915C24"/>
    <w:rsid w:val="00922D6B"/>
    <w:rsid w:val="00926205"/>
    <w:rsid w:val="00927E35"/>
    <w:rsid w:val="00937AAD"/>
    <w:rsid w:val="009423E6"/>
    <w:rsid w:val="009543D3"/>
    <w:rsid w:val="0095744D"/>
    <w:rsid w:val="00982E5D"/>
    <w:rsid w:val="009C6F72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44D64"/>
    <w:rsid w:val="00A50DD1"/>
    <w:rsid w:val="00A53D36"/>
    <w:rsid w:val="00A557B3"/>
    <w:rsid w:val="00A637D1"/>
    <w:rsid w:val="00A73243"/>
    <w:rsid w:val="00A73A4C"/>
    <w:rsid w:val="00A866B3"/>
    <w:rsid w:val="00A93BCB"/>
    <w:rsid w:val="00AA23E4"/>
    <w:rsid w:val="00AB0792"/>
    <w:rsid w:val="00AE62D7"/>
    <w:rsid w:val="00AF35DD"/>
    <w:rsid w:val="00AF62EE"/>
    <w:rsid w:val="00B00D1E"/>
    <w:rsid w:val="00B03020"/>
    <w:rsid w:val="00B2406B"/>
    <w:rsid w:val="00B339A8"/>
    <w:rsid w:val="00B36DC6"/>
    <w:rsid w:val="00B41247"/>
    <w:rsid w:val="00B50DA3"/>
    <w:rsid w:val="00B559AF"/>
    <w:rsid w:val="00B6267E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B48CB"/>
    <w:rsid w:val="00BC20F8"/>
    <w:rsid w:val="00BD6364"/>
    <w:rsid w:val="00BE3344"/>
    <w:rsid w:val="00BE77A5"/>
    <w:rsid w:val="00BF1692"/>
    <w:rsid w:val="00C026BA"/>
    <w:rsid w:val="00C07A03"/>
    <w:rsid w:val="00C32742"/>
    <w:rsid w:val="00C34E29"/>
    <w:rsid w:val="00C441B6"/>
    <w:rsid w:val="00C514E2"/>
    <w:rsid w:val="00C539C3"/>
    <w:rsid w:val="00C55FC3"/>
    <w:rsid w:val="00C57402"/>
    <w:rsid w:val="00C60E1D"/>
    <w:rsid w:val="00C82D46"/>
    <w:rsid w:val="00C90651"/>
    <w:rsid w:val="00C9601D"/>
    <w:rsid w:val="00C967D9"/>
    <w:rsid w:val="00CA66B6"/>
    <w:rsid w:val="00CC117E"/>
    <w:rsid w:val="00CE1353"/>
    <w:rsid w:val="00CE7405"/>
    <w:rsid w:val="00CF5232"/>
    <w:rsid w:val="00D05CC0"/>
    <w:rsid w:val="00D23AF2"/>
    <w:rsid w:val="00D32FD3"/>
    <w:rsid w:val="00D5350F"/>
    <w:rsid w:val="00D773AB"/>
    <w:rsid w:val="00D87D14"/>
    <w:rsid w:val="00D90CA7"/>
    <w:rsid w:val="00D9525F"/>
    <w:rsid w:val="00D97C4D"/>
    <w:rsid w:val="00DA4962"/>
    <w:rsid w:val="00DB6112"/>
    <w:rsid w:val="00DF08B8"/>
    <w:rsid w:val="00DF294B"/>
    <w:rsid w:val="00DF39D3"/>
    <w:rsid w:val="00E14ECC"/>
    <w:rsid w:val="00E33189"/>
    <w:rsid w:val="00E42426"/>
    <w:rsid w:val="00E43D38"/>
    <w:rsid w:val="00E50167"/>
    <w:rsid w:val="00E56F90"/>
    <w:rsid w:val="00E63072"/>
    <w:rsid w:val="00E65C6C"/>
    <w:rsid w:val="00E66CC8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354E"/>
    <w:rsid w:val="00F374D5"/>
    <w:rsid w:val="00F37969"/>
    <w:rsid w:val="00F40B2D"/>
    <w:rsid w:val="00F41AF2"/>
    <w:rsid w:val="00F4247B"/>
    <w:rsid w:val="00F45FC8"/>
    <w:rsid w:val="00F60D5C"/>
    <w:rsid w:val="00F712E9"/>
    <w:rsid w:val="00F737C5"/>
    <w:rsid w:val="00F809B1"/>
    <w:rsid w:val="00F81C28"/>
    <w:rsid w:val="00F91066"/>
    <w:rsid w:val="00F92F3D"/>
    <w:rsid w:val="00FA3DB7"/>
    <w:rsid w:val="00FB0040"/>
    <w:rsid w:val="00FC1B48"/>
    <w:rsid w:val="00FC4AEF"/>
    <w:rsid w:val="00FD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05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2017-11-04T16:43:00Z</dcterms:created>
  <dcterms:modified xsi:type="dcterms:W3CDTF">2017-11-04T16:43:00Z</dcterms:modified>
</cp:coreProperties>
</file>